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ayout w:type="fixed"/>
        <w:tblLook w:val="04A0"/>
      </w:tblPr>
      <w:tblGrid>
        <w:gridCol w:w="4785"/>
        <w:gridCol w:w="539"/>
        <w:gridCol w:w="3958"/>
      </w:tblGrid>
      <w:tr w:rsidR="003E4C88" w:rsidTr="003E4C88">
        <w:tc>
          <w:tcPr>
            <w:tcW w:w="4785" w:type="dxa"/>
          </w:tcPr>
          <w:p w:rsidR="003E4C88" w:rsidRPr="003A5117" w:rsidRDefault="003A5117" w:rsidP="003A5117">
            <w:pPr>
              <w:pStyle w:val="a6"/>
              <w:wordWrap w:val="0"/>
              <w:autoSpaceDN w:val="0"/>
              <w:spacing w:line="290" w:lineRule="atLeast"/>
              <w:jc w:val="center"/>
              <w:rPr>
                <w:sz w:val="26"/>
                <w:szCs w:val="26"/>
              </w:rPr>
            </w:pPr>
            <w:r>
              <w:rPr>
                <w:rFonts w:hint="eastAsia"/>
                <w:b/>
                <w:bCs/>
                <w:sz w:val="26"/>
                <w:szCs w:val="26"/>
              </w:rPr>
              <w:t xml:space="preserve">2.3.9 </w:t>
            </w:r>
            <w:r w:rsidR="003E4C88" w:rsidRPr="003A5117">
              <w:rPr>
                <w:rFonts w:hint="eastAsia"/>
                <w:b/>
                <w:bCs/>
                <w:sz w:val="26"/>
                <w:szCs w:val="26"/>
              </w:rPr>
              <w:t>『건물 태양에너지 광전기술응용 재정보조금 관리 잠정방법』 발부와 관련한 통지</w:t>
            </w:r>
          </w:p>
          <w:p w:rsidR="003E4C88" w:rsidRDefault="003E4C88" w:rsidP="003A5117">
            <w:pPr>
              <w:pStyle w:val="a6"/>
              <w:wordWrap w:val="0"/>
              <w:autoSpaceDN w:val="0"/>
              <w:spacing w:line="290" w:lineRule="atLeast"/>
              <w:jc w:val="center"/>
              <w:rPr>
                <w:rFonts w:hint="eastAsia"/>
                <w:sz w:val="21"/>
                <w:szCs w:val="21"/>
                <w:lang w:eastAsia="zh-CN"/>
              </w:rPr>
            </w:pPr>
            <w:r w:rsidRPr="003A5117">
              <w:rPr>
                <w:rFonts w:hint="eastAsia"/>
                <w:sz w:val="21"/>
                <w:szCs w:val="21"/>
              </w:rPr>
              <w:t>財建「2009」제129호</w:t>
            </w:r>
          </w:p>
          <w:p w:rsidR="003A5117" w:rsidRDefault="003A5117" w:rsidP="003A5117">
            <w:pPr>
              <w:pStyle w:val="a6"/>
              <w:wordWrap w:val="0"/>
              <w:autoSpaceDN w:val="0"/>
              <w:spacing w:line="290" w:lineRule="atLeast"/>
              <w:jc w:val="center"/>
              <w:rPr>
                <w:rFonts w:hint="eastAsia"/>
                <w:sz w:val="21"/>
                <w:szCs w:val="21"/>
                <w:lang w:eastAsia="zh-CN"/>
              </w:rPr>
            </w:pPr>
          </w:p>
          <w:p w:rsidR="003A5117" w:rsidRPr="003A5117" w:rsidRDefault="003A5117" w:rsidP="003A5117">
            <w:pPr>
              <w:pStyle w:val="a6"/>
              <w:wordWrap w:val="0"/>
              <w:autoSpaceDN w:val="0"/>
              <w:spacing w:line="290" w:lineRule="atLeast"/>
              <w:jc w:val="center"/>
              <w:rPr>
                <w:rFonts w:hint="eastAsia"/>
                <w:sz w:val="21"/>
                <w:szCs w:val="21"/>
                <w:lang w:eastAsia="zh-CN"/>
              </w:rPr>
            </w:pPr>
          </w:p>
          <w:p w:rsidR="003E4C88" w:rsidRDefault="003E4C88" w:rsidP="003B6B4B">
            <w:pPr>
              <w:pStyle w:val="a6"/>
              <w:wordWrap w:val="0"/>
              <w:autoSpaceDN w:val="0"/>
              <w:spacing w:line="290" w:lineRule="atLeast"/>
              <w:ind w:firstLineChars="100" w:firstLine="210"/>
              <w:rPr>
                <w:rFonts w:hint="eastAsia"/>
                <w:sz w:val="21"/>
                <w:szCs w:val="21"/>
                <w:lang w:eastAsia="zh-CN"/>
              </w:rPr>
            </w:pPr>
            <w:r w:rsidRPr="003A5117">
              <w:rPr>
                <w:rFonts w:hint="eastAsia"/>
                <w:sz w:val="21"/>
                <w:szCs w:val="21"/>
              </w:rPr>
              <w:t>『재생에너지 법』과 에너지절약, 가스방출감소 관련 국무원의 전략적 포치를 관철하고 도농건설 분야에서의 태양에너지 광전기술응용을 가속화하기 위해 『건물 태양에너지 광전기술응용 재정보조금관리 잠정방법』을 제정하여 발급하니 이에 따라 집행하기 바란다.</w:t>
            </w:r>
          </w:p>
          <w:p w:rsidR="003B6B4B" w:rsidRPr="003A5117" w:rsidRDefault="003B6B4B" w:rsidP="003B6B4B">
            <w:pPr>
              <w:pStyle w:val="a6"/>
              <w:wordWrap w:val="0"/>
              <w:autoSpaceDN w:val="0"/>
              <w:spacing w:line="290" w:lineRule="atLeast"/>
              <w:ind w:firstLineChars="100" w:firstLine="210"/>
              <w:rPr>
                <w:rFonts w:hint="eastAsia"/>
                <w:sz w:val="21"/>
                <w:szCs w:val="21"/>
                <w:lang w:eastAsia="zh-CN"/>
              </w:rPr>
            </w:pPr>
          </w:p>
          <w:p w:rsidR="003E4C88" w:rsidRPr="003A5117" w:rsidRDefault="003E4C88" w:rsidP="003A5117">
            <w:pPr>
              <w:pStyle w:val="a6"/>
              <w:wordWrap w:val="0"/>
              <w:autoSpaceDN w:val="0"/>
              <w:spacing w:line="290" w:lineRule="atLeast"/>
              <w:jc w:val="right"/>
              <w:rPr>
                <w:rFonts w:hint="eastAsia"/>
                <w:sz w:val="21"/>
                <w:szCs w:val="21"/>
              </w:rPr>
            </w:pPr>
            <w:r w:rsidRPr="003A5117">
              <w:rPr>
                <w:rFonts w:hint="eastAsia"/>
                <w:sz w:val="21"/>
                <w:szCs w:val="21"/>
              </w:rPr>
              <w:t>재 정 부</w:t>
            </w:r>
          </w:p>
          <w:p w:rsidR="003E4C88" w:rsidRPr="003A5117" w:rsidRDefault="003E4C88" w:rsidP="003A5117">
            <w:pPr>
              <w:pStyle w:val="a6"/>
              <w:wordWrap w:val="0"/>
              <w:autoSpaceDN w:val="0"/>
              <w:spacing w:line="290" w:lineRule="atLeast"/>
              <w:jc w:val="right"/>
              <w:rPr>
                <w:rFonts w:hint="eastAsia"/>
                <w:sz w:val="21"/>
                <w:szCs w:val="21"/>
              </w:rPr>
            </w:pPr>
            <w:smartTag w:uri="urn:schemas-microsoft-com:office:smarttags" w:element="date">
              <w:smartTagPr>
                <w:attr w:name="Day" w:val="23"/>
                <w:attr w:name="Month" w:val="3"/>
                <w:attr w:name="Year" w:val="2009"/>
                <w:attr w:uri="urn:schemas-microsoft-com:office:office" w:name="ls" w:val="trans"/>
              </w:smartTagPr>
              <w:r w:rsidRPr="003A5117">
                <w:rPr>
                  <w:rFonts w:hint="eastAsia"/>
                  <w:sz w:val="21"/>
                  <w:szCs w:val="21"/>
                </w:rPr>
                <w:t>2009년 3월 23일</w:t>
              </w:r>
            </w:smartTag>
          </w:p>
          <w:p w:rsidR="003B6B4B" w:rsidRDefault="003B6B4B" w:rsidP="003A5117">
            <w:pPr>
              <w:pStyle w:val="a6"/>
              <w:wordWrap w:val="0"/>
              <w:autoSpaceDN w:val="0"/>
              <w:spacing w:line="290" w:lineRule="atLeast"/>
              <w:rPr>
                <w:rFonts w:hint="eastAsia"/>
                <w:sz w:val="21"/>
                <w:szCs w:val="21"/>
                <w:lang w:eastAsia="zh-CN"/>
              </w:rPr>
            </w:pPr>
          </w:p>
          <w:p w:rsidR="003E4C88" w:rsidRDefault="003E4C88" w:rsidP="003A5117">
            <w:pPr>
              <w:pStyle w:val="a6"/>
              <w:wordWrap w:val="0"/>
              <w:autoSpaceDN w:val="0"/>
              <w:spacing w:line="290" w:lineRule="atLeast"/>
              <w:rPr>
                <w:rFonts w:hint="eastAsia"/>
                <w:sz w:val="21"/>
                <w:szCs w:val="21"/>
                <w:lang w:eastAsia="zh-CN"/>
              </w:rPr>
            </w:pPr>
            <w:r w:rsidRPr="003A5117">
              <w:rPr>
                <w:rFonts w:hint="eastAsia"/>
                <w:sz w:val="21"/>
                <w:szCs w:val="21"/>
              </w:rPr>
              <w:t>별첨:</w:t>
            </w:r>
          </w:p>
          <w:p w:rsidR="003B6B4B" w:rsidRPr="003A5117" w:rsidRDefault="003B6B4B" w:rsidP="003A5117">
            <w:pPr>
              <w:pStyle w:val="a6"/>
              <w:wordWrap w:val="0"/>
              <w:autoSpaceDN w:val="0"/>
              <w:spacing w:line="290" w:lineRule="atLeast"/>
              <w:rPr>
                <w:rFonts w:hint="eastAsia"/>
                <w:sz w:val="21"/>
                <w:szCs w:val="21"/>
                <w:lang w:eastAsia="zh-CN"/>
              </w:rPr>
            </w:pPr>
          </w:p>
          <w:p w:rsidR="003E4C88" w:rsidRPr="003A5117" w:rsidRDefault="003E4C88" w:rsidP="003A5117">
            <w:pPr>
              <w:pStyle w:val="a6"/>
              <w:wordWrap w:val="0"/>
              <w:autoSpaceDN w:val="0"/>
              <w:spacing w:line="290" w:lineRule="atLeast"/>
              <w:jc w:val="center"/>
              <w:rPr>
                <w:rFonts w:hint="eastAsia"/>
                <w:sz w:val="21"/>
                <w:szCs w:val="21"/>
              </w:rPr>
            </w:pPr>
            <w:r w:rsidRPr="003A5117">
              <w:rPr>
                <w:rFonts w:hint="eastAsia"/>
                <w:b/>
                <w:bCs/>
                <w:sz w:val="21"/>
                <w:szCs w:val="21"/>
              </w:rPr>
              <w:t>건물 태양에너지 광전기술응용 재정보조금관리 잠정방법</w:t>
            </w:r>
          </w:p>
          <w:p w:rsidR="003E4C88" w:rsidRDefault="003E4C88" w:rsidP="003A5117">
            <w:pPr>
              <w:pStyle w:val="a6"/>
              <w:wordWrap w:val="0"/>
              <w:autoSpaceDN w:val="0"/>
              <w:spacing w:line="290" w:lineRule="atLeast"/>
              <w:rPr>
                <w:rFonts w:hint="eastAsia"/>
                <w:b/>
                <w:bCs/>
                <w:sz w:val="21"/>
                <w:szCs w:val="21"/>
                <w:lang w:eastAsia="zh-CN"/>
              </w:rPr>
            </w:pPr>
          </w:p>
          <w:p w:rsidR="003B6B4B" w:rsidRPr="003A5117" w:rsidRDefault="003B6B4B" w:rsidP="003A5117">
            <w:pPr>
              <w:pStyle w:val="a6"/>
              <w:wordWrap w:val="0"/>
              <w:autoSpaceDN w:val="0"/>
              <w:spacing w:line="290" w:lineRule="atLeast"/>
              <w:rPr>
                <w:rFonts w:hint="eastAsia"/>
                <w:b/>
                <w:bCs/>
                <w:sz w:val="21"/>
                <w:szCs w:val="21"/>
                <w:lang w:eastAsia="zh-CN"/>
              </w:rPr>
            </w:pPr>
          </w:p>
          <w:p w:rsidR="003E4C88" w:rsidRPr="0042171F" w:rsidRDefault="003E4C88" w:rsidP="0042171F">
            <w:pPr>
              <w:pStyle w:val="a6"/>
              <w:wordWrap w:val="0"/>
              <w:autoSpaceDN w:val="0"/>
              <w:spacing w:line="290" w:lineRule="atLeast"/>
              <w:ind w:firstLineChars="100" w:firstLine="198"/>
              <w:rPr>
                <w:rFonts w:hint="eastAsia"/>
                <w:spacing w:val="-4"/>
                <w:sz w:val="21"/>
                <w:szCs w:val="21"/>
              </w:rPr>
            </w:pPr>
            <w:r w:rsidRPr="0042171F">
              <w:rPr>
                <w:rFonts w:hint="eastAsia"/>
                <w:b/>
                <w:bCs/>
                <w:spacing w:val="-4"/>
                <w:sz w:val="21"/>
                <w:szCs w:val="21"/>
              </w:rPr>
              <w:t>제1조</w:t>
            </w:r>
            <w:r w:rsidRPr="0042171F">
              <w:rPr>
                <w:rFonts w:hint="eastAsia"/>
                <w:spacing w:val="-4"/>
                <w:sz w:val="21"/>
                <w:szCs w:val="21"/>
              </w:rPr>
              <w:t xml:space="preserve"> 중앙재정은 국무원의 『에너지절약, 가스배출감소 종합성 작업방안 발부와 관련한 통지』(國發[2007] 제15호)와 『「건물 재생에너지응용 특별자금관리 잠정방법」발부와 관련한 재정부와 건설부의 통지』(財建[2007] 제460호) 내용에 따라 재생에너지 특별자금에서 일부자금을 배정하여 도농 건설 분야 태양에너지 광전기술응용 시범, 보급을 지원한다. 건물 태양에너지 광전기술응용 재정보조자금(이하 보조자금이라 함)에 대한 관리를 보강하고 자금의 사용효과를 높이기 위하여 이 방법을 제정한다. </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제2조</w:t>
            </w:r>
            <w:r w:rsidRPr="003A5117">
              <w:rPr>
                <w:rFonts w:hint="eastAsia"/>
                <w:sz w:val="21"/>
                <w:szCs w:val="21"/>
              </w:rPr>
              <w:t xml:space="preserve"> 보조자금의 사용범위.</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(1) 도시의 건물과 광전기술의 일원화응용, 농촌 및 오지 건물의 광전기술이용 등에 대한 정액보조</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(2) 건물의 태양에너지 광전제품 설치기술표준규정의 제정</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(3) 건물의 태양에너지 광전기술응용 통용 관건기술의 집적과 보급.</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제3조</w:t>
            </w:r>
            <w:r w:rsidRPr="003A5117">
              <w:rPr>
                <w:rFonts w:hint="eastAsia"/>
                <w:sz w:val="21"/>
                <w:szCs w:val="21"/>
              </w:rPr>
              <w:t xml:space="preserve"> 보조자금을 지원하는 프로젝트는 하기 각호의 조건에 부합하여야 한다.</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(1) 단일공사 태양에너지 광전기술응용제품의 발전용량이 50KWp에 달하여야 한다.</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lastRenderedPageBreak/>
              <w:t>(2) 태양에너지 광전기술응용제품 발전능률이 선진수준에 도달하고 그중 단결정 규소의 능률이 16%를 초과하고 다결정 규소 광전제품의 능률이 14%를 초과하며 비 결정규소 광전제품의 능률이 6%를 초과하여야 한다.</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(3) 건물과 태양에너지 PV부재의 부재화, 일원화를 실현한 프로젝트를 우선 지원한다.</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(4) 송전망에 접속한, 건물 태양에너지 광전기술응용 프로젝트를 우선 지원한다.</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(5) 학교, 병원, 정부기관 등 공공건물 광전기술응용 프로젝트를 우선 지원한다.</w:t>
            </w:r>
          </w:p>
          <w:p w:rsidR="003E4C88" w:rsidRPr="00F2189F" w:rsidRDefault="003E4C88" w:rsidP="00F2189F">
            <w:pPr>
              <w:pStyle w:val="a6"/>
              <w:wordWrap w:val="0"/>
              <w:autoSpaceDN w:val="0"/>
              <w:spacing w:line="290" w:lineRule="atLeast"/>
              <w:ind w:firstLineChars="100" w:firstLine="194"/>
              <w:rPr>
                <w:rFonts w:hint="eastAsia"/>
                <w:spacing w:val="-6"/>
                <w:sz w:val="21"/>
                <w:szCs w:val="21"/>
              </w:rPr>
            </w:pPr>
            <w:r w:rsidRPr="00F2189F">
              <w:rPr>
                <w:rFonts w:hint="eastAsia"/>
                <w:b/>
                <w:bCs/>
                <w:spacing w:val="-6"/>
                <w:sz w:val="21"/>
                <w:szCs w:val="21"/>
              </w:rPr>
              <w:t xml:space="preserve">제4조 </w:t>
            </w:r>
            <w:r w:rsidRPr="00F2189F">
              <w:rPr>
                <w:rFonts w:hint="eastAsia"/>
                <w:spacing w:val="-6"/>
                <w:sz w:val="21"/>
                <w:szCs w:val="21"/>
              </w:rPr>
              <w:t xml:space="preserve">지방들에서 광전기술 추진 지원정책을 출범하고 관철하는 것을 권장한다. 하기 각호 조건에 부합하는 지역의 프로젝트를 우선 지원한다. </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 xml:space="preserve">(1) 송전망 접속전력의 전기가격 분담정책을 관철한 지역 </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(2) 재정보조 등 기타 경제장려정책을 실시한 지역</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(3) 관련 기술의 표준, 규정 및 프로세스와 설계도 범례집을 제정한 지역.</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 xml:space="preserve">제5조 </w:t>
            </w:r>
            <w:r w:rsidRPr="003A5117">
              <w:rPr>
                <w:rFonts w:hint="eastAsia"/>
                <w:sz w:val="21"/>
                <w:szCs w:val="21"/>
              </w:rPr>
              <w:t>이 통지 하달일 전에 완공한 프로젝트는 지원하지 아니한다.</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 xml:space="preserve">제6조 </w:t>
            </w:r>
            <w:r w:rsidRPr="003A5117">
              <w:rPr>
                <w:rFonts w:hint="eastAsia"/>
                <w:sz w:val="21"/>
                <w:szCs w:val="21"/>
              </w:rPr>
              <w:t xml:space="preserve">2009년도의 보조기준은 원칙상 20위안/Wp로 정하고 구체기준은 건물과의 결합수준, 광전제품기술의 선진수준 등을 감안하여 분류별로 화정한다. 향후의 연도기준은 산업발전상황을 보아 적당히 조정한다. </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 xml:space="preserve">제7조 </w:t>
            </w:r>
            <w:r w:rsidRPr="003A5117">
              <w:rPr>
                <w:rFonts w:hint="eastAsia"/>
                <w:sz w:val="21"/>
                <w:szCs w:val="21"/>
              </w:rPr>
              <w:t>보조자금 신청단위는 태양에너지 응용프로젝트를 시행하는 주체단위나 태양에너지 광전제품 생산기업이어야 하며 보조자금 신청단위는 하기 각호의 서류를 제공하여야 한다.</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(1) 프로젝트 심사인가서류(사본)</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(2) 건물 태양에너지 광전기술응용방안</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(3) 태양에너지 광전제품생산기업인 경우에는 주체단위와 체결한 낙찰합의서</w:t>
            </w:r>
          </w:p>
          <w:p w:rsidR="003E4C88" w:rsidRPr="003A5117" w:rsidRDefault="003E4C88" w:rsidP="003B6B4B">
            <w:pPr>
              <w:pStyle w:val="a6"/>
              <w:wordWrap w:val="0"/>
              <w:autoSpaceDN w:val="0"/>
              <w:spacing w:line="290" w:lineRule="atLeast"/>
              <w:ind w:firstLineChars="100" w:firstLine="210"/>
              <w:rPr>
                <w:rFonts w:hint="eastAsia"/>
                <w:sz w:val="21"/>
                <w:szCs w:val="21"/>
              </w:rPr>
            </w:pPr>
            <w:r w:rsidRPr="003A5117">
              <w:rPr>
                <w:rFonts w:hint="eastAsia"/>
                <w:sz w:val="21"/>
                <w:szCs w:val="21"/>
              </w:rPr>
              <w:t>(4) 제공을 요하는 기타서류.</w:t>
            </w:r>
          </w:p>
          <w:p w:rsidR="003E4C88" w:rsidRPr="00453517" w:rsidRDefault="003E4C88" w:rsidP="00453517">
            <w:pPr>
              <w:pStyle w:val="a6"/>
              <w:wordWrap w:val="0"/>
              <w:autoSpaceDN w:val="0"/>
              <w:spacing w:line="290" w:lineRule="atLeast"/>
              <w:ind w:firstLineChars="100" w:firstLine="198"/>
              <w:rPr>
                <w:rFonts w:hint="eastAsia"/>
                <w:spacing w:val="-4"/>
                <w:sz w:val="21"/>
                <w:szCs w:val="21"/>
              </w:rPr>
            </w:pPr>
            <w:r w:rsidRPr="00453517">
              <w:rPr>
                <w:rFonts w:hint="eastAsia"/>
                <w:b/>
                <w:bCs/>
                <w:spacing w:val="-4"/>
                <w:sz w:val="21"/>
                <w:szCs w:val="21"/>
              </w:rPr>
              <w:t xml:space="preserve">제8조 </w:t>
            </w:r>
            <w:r w:rsidRPr="00453517">
              <w:rPr>
                <w:rFonts w:hint="eastAsia"/>
                <w:spacing w:val="-4"/>
                <w:sz w:val="21"/>
                <w:szCs w:val="21"/>
              </w:rPr>
              <w:t>보조자금 신청단위의 신청서류는 속지원칙에 따라 당지 재정, 건설부서의 심사확인을 받고 성급 재정, 건설부서에 보고하여야 한다.</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 xml:space="preserve">제9조 </w:t>
            </w:r>
            <w:r w:rsidRPr="003A5117">
              <w:rPr>
                <w:rFonts w:hint="eastAsia"/>
                <w:sz w:val="21"/>
                <w:szCs w:val="21"/>
              </w:rPr>
              <w:t xml:space="preserve">성급 재정, 건설부서는 보조자금신청단위가 제출한 신청서류를 총괄 심사확인하고 매년 4월 30일과 8월 30일 전까지 공동으로 재정부, 주택도농건설부(별첨)에 보고한다. </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 xml:space="preserve">제10조 </w:t>
            </w:r>
            <w:r w:rsidRPr="003A5117">
              <w:rPr>
                <w:rFonts w:hint="eastAsia"/>
                <w:sz w:val="21"/>
                <w:szCs w:val="21"/>
              </w:rPr>
              <w:t>재정부는 주택도농건설부와 회동하여 각지에서 보고한 자금신청서류를 심사, 평가하고 시범프로젝트와 보조자금 한도액을 확정한</w:t>
            </w:r>
            <w:r w:rsidRPr="003A5117">
              <w:rPr>
                <w:rFonts w:hint="eastAsia"/>
                <w:sz w:val="21"/>
                <w:szCs w:val="21"/>
              </w:rPr>
              <w:lastRenderedPageBreak/>
              <w:t>다.</w:t>
            </w:r>
          </w:p>
          <w:p w:rsidR="003E4C88" w:rsidRPr="002F1A76" w:rsidRDefault="003E4C88" w:rsidP="002F1A76">
            <w:pPr>
              <w:pStyle w:val="a6"/>
              <w:wordWrap w:val="0"/>
              <w:autoSpaceDN w:val="0"/>
              <w:spacing w:line="290" w:lineRule="atLeast"/>
              <w:ind w:firstLineChars="100" w:firstLine="198"/>
              <w:rPr>
                <w:rFonts w:hint="eastAsia"/>
                <w:spacing w:val="-4"/>
                <w:sz w:val="21"/>
                <w:szCs w:val="21"/>
              </w:rPr>
            </w:pPr>
            <w:r w:rsidRPr="002F1A76">
              <w:rPr>
                <w:rFonts w:hint="eastAsia"/>
                <w:b/>
                <w:bCs/>
                <w:spacing w:val="-4"/>
                <w:sz w:val="21"/>
                <w:szCs w:val="21"/>
              </w:rPr>
              <w:t xml:space="preserve">제11조 </w:t>
            </w:r>
            <w:r w:rsidRPr="002F1A76">
              <w:rPr>
                <w:rFonts w:hint="eastAsia"/>
                <w:spacing w:val="-4"/>
                <w:sz w:val="21"/>
                <w:szCs w:val="21"/>
              </w:rPr>
              <w:t>재정부는 프로젝트 보조총액예산의 70%를 성급 재정부서에 조달한다. 성급 재정부서는 보조자금을 조달받은 후 건설부서와 회동하여 즉시 자금을 구체 프로젝트에 조달한다.</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 xml:space="preserve">제12조 </w:t>
            </w:r>
            <w:r w:rsidRPr="003A5117">
              <w:rPr>
                <w:rFonts w:hint="eastAsia"/>
                <w:sz w:val="21"/>
                <w:szCs w:val="21"/>
              </w:rPr>
              <w:t xml:space="preserve">시범프로젝트를 완성한 후 재정부는 시범프로젝트 인수평가보고서에 근거하여 프로젝트의 예기효과를 달성한 경우에는 지방재정부서를 통하여 프로젝트의 나머지 보조자금을 프로젝트 집행단위에 조달한다. </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 xml:space="preserve">제13조 </w:t>
            </w:r>
            <w:r w:rsidRPr="003A5117">
              <w:rPr>
                <w:rFonts w:hint="eastAsia"/>
                <w:sz w:val="21"/>
                <w:szCs w:val="21"/>
              </w:rPr>
              <w:t>보조자금의 지불관리는 재정 국고관리제도 관련규정에 따라 집행한다.</w:t>
            </w:r>
          </w:p>
          <w:p w:rsidR="003E4C88" w:rsidRPr="002F1A76" w:rsidRDefault="003E4C88" w:rsidP="002F1A76">
            <w:pPr>
              <w:pStyle w:val="a6"/>
              <w:wordWrap w:val="0"/>
              <w:autoSpaceDN w:val="0"/>
              <w:spacing w:line="290" w:lineRule="atLeast"/>
              <w:ind w:firstLineChars="100" w:firstLine="194"/>
              <w:rPr>
                <w:rFonts w:hint="eastAsia"/>
                <w:spacing w:val="-6"/>
                <w:sz w:val="21"/>
                <w:szCs w:val="21"/>
              </w:rPr>
            </w:pPr>
            <w:r w:rsidRPr="002F1A76">
              <w:rPr>
                <w:rFonts w:hint="eastAsia"/>
                <w:b/>
                <w:bCs/>
                <w:spacing w:val="-6"/>
                <w:sz w:val="21"/>
                <w:szCs w:val="21"/>
              </w:rPr>
              <w:t xml:space="preserve">제14조 </w:t>
            </w:r>
            <w:r w:rsidRPr="002F1A76">
              <w:rPr>
                <w:rFonts w:hint="eastAsia"/>
                <w:spacing w:val="-6"/>
                <w:sz w:val="21"/>
                <w:szCs w:val="21"/>
              </w:rPr>
              <w:t xml:space="preserve">각급 재정부와 건설부서는 보조자금에 대한 관리를 착실하게 보강하여 보조자금을 유용하는 일이 없도록 하여야 한다. 보조자금을 허위날조로 사취하거나 차단억류하거나 유용하는 일이 일단 사출되면 국가 관련규정에 따라 집행한다. </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 xml:space="preserve">제15조 </w:t>
            </w:r>
            <w:r w:rsidRPr="003A5117">
              <w:rPr>
                <w:rFonts w:hint="eastAsia"/>
                <w:sz w:val="21"/>
                <w:szCs w:val="21"/>
              </w:rPr>
              <w:t>이 방법은 재정부와 주택도농건설부가 해석한다.</w:t>
            </w:r>
          </w:p>
          <w:p w:rsidR="003E4C88" w:rsidRPr="003A5117" w:rsidRDefault="003E4C88" w:rsidP="003B6B4B">
            <w:pPr>
              <w:pStyle w:val="a6"/>
              <w:wordWrap w:val="0"/>
              <w:autoSpaceDN w:val="0"/>
              <w:spacing w:line="290" w:lineRule="atLeast"/>
              <w:ind w:firstLineChars="100" w:firstLine="206"/>
              <w:rPr>
                <w:rFonts w:hint="eastAsia"/>
                <w:sz w:val="21"/>
                <w:szCs w:val="21"/>
              </w:rPr>
            </w:pPr>
            <w:r w:rsidRPr="003A5117">
              <w:rPr>
                <w:rFonts w:hint="eastAsia"/>
                <w:b/>
                <w:bCs/>
                <w:sz w:val="21"/>
                <w:szCs w:val="21"/>
              </w:rPr>
              <w:t xml:space="preserve">제16조 </w:t>
            </w:r>
            <w:r w:rsidRPr="003A5117">
              <w:rPr>
                <w:rFonts w:hint="eastAsia"/>
                <w:sz w:val="21"/>
                <w:szCs w:val="21"/>
              </w:rPr>
              <w:t>이 방법은 하달일로부터 집행한다.</w:t>
            </w:r>
          </w:p>
          <w:p w:rsidR="003E4C88" w:rsidRPr="003A5117" w:rsidRDefault="003E4C88" w:rsidP="003A5117">
            <w:pPr>
              <w:snapToGrid w:val="0"/>
              <w:spacing w:line="290" w:lineRule="atLeast"/>
              <w:rPr>
                <w:rFonts w:ascii="한컴바탕" w:eastAsia="한컴바탕" w:hAnsi="한컴바탕" w:cs="한컴바탕"/>
                <w:sz w:val="21"/>
                <w:szCs w:val="21"/>
              </w:rPr>
            </w:pPr>
          </w:p>
          <w:p w:rsidR="003E4C88" w:rsidRPr="003A5117" w:rsidRDefault="003E4C88" w:rsidP="003A5117">
            <w:pPr>
              <w:snapToGrid w:val="0"/>
              <w:spacing w:line="290" w:lineRule="atLeast"/>
              <w:rPr>
                <w:rFonts w:ascii="한컴바탕" w:eastAsia="한컴바탕" w:hAnsi="한컴바탕" w:cs="한컴바탕"/>
                <w:sz w:val="21"/>
                <w:szCs w:val="21"/>
              </w:rPr>
            </w:pPr>
          </w:p>
        </w:tc>
        <w:tc>
          <w:tcPr>
            <w:tcW w:w="539" w:type="dxa"/>
          </w:tcPr>
          <w:p w:rsidR="003E4C88" w:rsidRPr="003A5117" w:rsidRDefault="003E4C88" w:rsidP="003A5117">
            <w:pPr>
              <w:wordWrap/>
              <w:snapToGrid w:val="0"/>
              <w:spacing w:line="290" w:lineRule="atLeast"/>
              <w:rPr>
                <w:sz w:val="21"/>
                <w:szCs w:val="21"/>
              </w:rPr>
            </w:pPr>
          </w:p>
        </w:tc>
        <w:tc>
          <w:tcPr>
            <w:tcW w:w="3958" w:type="dxa"/>
          </w:tcPr>
          <w:p w:rsidR="003A5117" w:rsidRPr="003A5117" w:rsidRDefault="003A5117" w:rsidP="003A5117">
            <w:pPr>
              <w:wordWrap/>
              <w:snapToGrid w:val="0"/>
              <w:spacing w:line="290" w:lineRule="atLeast"/>
              <w:jc w:val="center"/>
              <w:rPr>
                <w:rFonts w:ascii="SimSun" w:eastAsia="SimSun" w:hAnsi="SimSun" w:hint="eastAsia"/>
                <w:b/>
                <w:sz w:val="26"/>
                <w:szCs w:val="26"/>
                <w:lang w:eastAsia="zh-CN"/>
              </w:rPr>
            </w:pPr>
            <w:r w:rsidRPr="003A5117">
              <w:rPr>
                <w:rFonts w:ascii="SimSun" w:eastAsia="SimSun" w:hAnsi="SimSun" w:hint="eastAsia"/>
                <w:b/>
                <w:sz w:val="26"/>
                <w:szCs w:val="26"/>
                <w:lang w:eastAsia="zh-CN"/>
              </w:rPr>
              <w:t>关于印发《太阳能光电建筑应用财政补助资金管理暂行办法》的通知</w:t>
            </w:r>
          </w:p>
          <w:p w:rsidR="003A5117" w:rsidRPr="003A5117" w:rsidRDefault="003A5117" w:rsidP="003A5117">
            <w:pPr>
              <w:wordWrap/>
              <w:snapToGrid w:val="0"/>
              <w:spacing w:line="290" w:lineRule="atLeast"/>
              <w:jc w:val="center"/>
              <w:rPr>
                <w:rFonts w:ascii="SimSun" w:eastAsia="SimSun" w:hAnsi="SimSun" w:hint="eastAsia"/>
                <w:sz w:val="21"/>
                <w:szCs w:val="21"/>
                <w:lang w:eastAsia="zh-CN"/>
              </w:rPr>
            </w:pPr>
            <w:r w:rsidRPr="003A5117">
              <w:rPr>
                <w:rFonts w:ascii="SimSun" w:eastAsia="SimSun" w:hAnsi="SimSun" w:hint="eastAsia"/>
                <w:sz w:val="21"/>
                <w:szCs w:val="21"/>
                <w:lang w:eastAsia="zh-CN"/>
              </w:rPr>
              <w:t>财建〔2009〕129号</w:t>
            </w:r>
          </w:p>
          <w:p w:rsidR="003A5117" w:rsidRPr="003A5117" w:rsidRDefault="003A5117" w:rsidP="003A5117">
            <w:pPr>
              <w:wordWrap/>
              <w:snapToGrid w:val="0"/>
              <w:spacing w:line="290" w:lineRule="atLeast"/>
              <w:rPr>
                <w:rFonts w:ascii="SimSun" w:eastAsia="SimSun" w:hAnsi="SimSun" w:hint="eastAsia"/>
                <w:sz w:val="21"/>
                <w:szCs w:val="21"/>
                <w:lang w:eastAsia="zh-CN"/>
              </w:rPr>
            </w:pPr>
          </w:p>
          <w:p w:rsidR="003A5117" w:rsidRPr="003A5117" w:rsidRDefault="003A5117" w:rsidP="003A5117">
            <w:pPr>
              <w:wordWrap/>
              <w:snapToGrid w:val="0"/>
              <w:spacing w:line="290" w:lineRule="atLeast"/>
              <w:rPr>
                <w:rFonts w:ascii="SimSun" w:eastAsia="SimSun" w:hAnsi="SimSun" w:hint="eastAsia"/>
                <w:sz w:val="21"/>
                <w:szCs w:val="21"/>
                <w:lang w:eastAsia="zh-CN"/>
              </w:rPr>
            </w:pPr>
          </w:p>
          <w:p w:rsidR="003A5117" w:rsidRPr="003A5117" w:rsidRDefault="003A5117" w:rsidP="003A5117">
            <w:pPr>
              <w:wordWrap/>
              <w:snapToGrid w:val="0"/>
              <w:spacing w:line="290" w:lineRule="atLeast"/>
              <w:ind w:firstLineChars="200" w:firstLine="420"/>
              <w:rPr>
                <w:rFonts w:ascii="SimSun" w:eastAsia="SimSun" w:hAnsi="SimSun" w:hint="eastAsia"/>
                <w:sz w:val="21"/>
                <w:szCs w:val="21"/>
                <w:lang w:eastAsia="zh-CN"/>
              </w:rPr>
            </w:pPr>
            <w:r w:rsidRPr="003A5117">
              <w:rPr>
                <w:rFonts w:ascii="SimSun" w:eastAsia="SimSun" w:hAnsi="SimSun" w:hint="eastAsia"/>
                <w:sz w:val="21"/>
                <w:szCs w:val="21"/>
                <w:lang w:eastAsia="zh-CN"/>
              </w:rPr>
              <w:t>为贯彻实施《可再生能源法》，落实国务院节能减排战略部署，加快太阳能光电技术在城乡建筑领域的应用，我们制定了《太阳能光电建筑应用财政补助资金管理暂行办法》。现予印发，请遵照执行。</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p>
          <w:p w:rsidR="003A5117" w:rsidRPr="003A5117" w:rsidRDefault="003A5117" w:rsidP="003B6B4B">
            <w:pPr>
              <w:wordWrap/>
              <w:snapToGrid w:val="0"/>
              <w:spacing w:line="290" w:lineRule="atLeast"/>
              <w:jc w:val="right"/>
              <w:rPr>
                <w:rFonts w:ascii="SimSun" w:eastAsia="SimSun" w:hAnsi="SimSun" w:hint="eastAsia"/>
                <w:sz w:val="21"/>
                <w:szCs w:val="21"/>
                <w:lang w:eastAsia="zh-CN"/>
              </w:rPr>
            </w:pPr>
            <w:r w:rsidRPr="003A5117">
              <w:rPr>
                <w:rFonts w:ascii="SimSun" w:eastAsia="SimSun" w:hAnsi="SimSun" w:hint="eastAsia"/>
                <w:sz w:val="21"/>
                <w:szCs w:val="21"/>
                <w:lang w:eastAsia="zh-CN"/>
              </w:rPr>
              <w:t>财政部</w:t>
            </w:r>
          </w:p>
          <w:p w:rsidR="003A5117" w:rsidRPr="003A5117" w:rsidRDefault="003A5117" w:rsidP="003B6B4B">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Year" w:val="2009"/>
                <w:attr w:name="Month" w:val="3"/>
                <w:attr w:name="Day" w:val="23"/>
                <w:attr w:name="IsLunarDate" w:val="False"/>
                <w:attr w:name="IsROCDate" w:val="False"/>
              </w:smartTagPr>
              <w:r w:rsidRPr="003A5117">
                <w:rPr>
                  <w:rFonts w:ascii="SimSun" w:eastAsia="SimSun" w:hAnsi="SimSun" w:hint="eastAsia"/>
                  <w:sz w:val="21"/>
                  <w:szCs w:val="21"/>
                  <w:lang w:eastAsia="zh-CN"/>
                </w:rPr>
                <w:t>二〇〇九年三月二十三日</w:t>
              </w:r>
            </w:smartTag>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p>
          <w:p w:rsidR="003A5117" w:rsidRPr="003A5117" w:rsidRDefault="003A5117" w:rsidP="003A5117">
            <w:pPr>
              <w:wordWrap/>
              <w:snapToGrid w:val="0"/>
              <w:spacing w:line="290" w:lineRule="atLeast"/>
              <w:ind w:firstLineChars="200" w:firstLine="420"/>
              <w:rPr>
                <w:rFonts w:ascii="SimSun" w:eastAsia="SimSun" w:hAnsi="SimSun" w:hint="eastAsia"/>
                <w:sz w:val="21"/>
                <w:szCs w:val="21"/>
                <w:lang w:eastAsia="zh-CN"/>
              </w:rPr>
            </w:pPr>
            <w:r w:rsidRPr="003A5117">
              <w:rPr>
                <w:rFonts w:ascii="SimSun" w:eastAsia="SimSun" w:hAnsi="SimSun" w:hint="eastAsia"/>
                <w:sz w:val="21"/>
                <w:szCs w:val="21"/>
                <w:lang w:eastAsia="zh-CN"/>
              </w:rPr>
              <w:t>附件：</w:t>
            </w:r>
          </w:p>
          <w:p w:rsidR="003A5117" w:rsidRPr="003A5117" w:rsidRDefault="003A5117" w:rsidP="003B6B4B">
            <w:pPr>
              <w:wordWrap/>
              <w:snapToGrid w:val="0"/>
              <w:spacing w:line="290" w:lineRule="atLeast"/>
              <w:rPr>
                <w:rFonts w:ascii="SimSun" w:eastAsia="SimSun" w:hAnsi="SimSun" w:hint="eastAsia"/>
                <w:sz w:val="21"/>
                <w:szCs w:val="21"/>
                <w:lang w:eastAsia="zh-CN"/>
              </w:rPr>
            </w:pPr>
          </w:p>
          <w:p w:rsidR="003A5117" w:rsidRPr="003A5117" w:rsidRDefault="003A5117" w:rsidP="003A5117">
            <w:pPr>
              <w:wordWrap/>
              <w:snapToGrid w:val="0"/>
              <w:spacing w:line="290" w:lineRule="atLeast"/>
              <w:jc w:val="center"/>
              <w:rPr>
                <w:rFonts w:ascii="SimSun" w:eastAsia="SimSun" w:hAnsi="SimSun" w:hint="eastAsia"/>
                <w:b/>
                <w:sz w:val="21"/>
                <w:szCs w:val="21"/>
                <w:lang w:eastAsia="zh-CN"/>
              </w:rPr>
            </w:pPr>
            <w:r w:rsidRPr="003A5117">
              <w:rPr>
                <w:rFonts w:ascii="SimSun" w:eastAsia="SimSun" w:hAnsi="SimSun" w:hint="eastAsia"/>
                <w:b/>
                <w:sz w:val="21"/>
                <w:szCs w:val="21"/>
                <w:lang w:eastAsia="zh-CN"/>
              </w:rPr>
              <w:t>太阳能光电建筑应用财政补助资金管理</w:t>
            </w:r>
          </w:p>
          <w:p w:rsidR="003A5117" w:rsidRPr="003A5117" w:rsidRDefault="003A5117" w:rsidP="003A5117">
            <w:pPr>
              <w:wordWrap/>
              <w:snapToGrid w:val="0"/>
              <w:spacing w:line="290" w:lineRule="atLeast"/>
              <w:jc w:val="center"/>
              <w:rPr>
                <w:rFonts w:ascii="SimSun" w:eastAsia="SimSun" w:hAnsi="SimSun" w:hint="eastAsia"/>
                <w:b/>
                <w:sz w:val="21"/>
                <w:szCs w:val="21"/>
                <w:lang w:eastAsia="zh-CN"/>
              </w:rPr>
            </w:pPr>
            <w:r w:rsidRPr="003A5117">
              <w:rPr>
                <w:rFonts w:ascii="SimSun" w:eastAsia="SimSun" w:hAnsi="SimSun" w:hint="eastAsia"/>
                <w:b/>
                <w:sz w:val="21"/>
                <w:szCs w:val="21"/>
                <w:lang w:eastAsia="zh-CN"/>
              </w:rPr>
              <w:t>暂行办法</w:t>
            </w:r>
          </w:p>
          <w:p w:rsidR="003A5117" w:rsidRPr="003A5117" w:rsidRDefault="003A5117" w:rsidP="003A5117">
            <w:pPr>
              <w:wordWrap/>
              <w:snapToGrid w:val="0"/>
              <w:spacing w:line="290" w:lineRule="atLeast"/>
              <w:ind w:firstLineChars="200" w:firstLine="420"/>
              <w:rPr>
                <w:rFonts w:ascii="SimSun" w:eastAsia="SimSun" w:hAnsi="SimSun" w:hint="eastAsia"/>
                <w:sz w:val="21"/>
                <w:szCs w:val="21"/>
                <w:lang w:eastAsia="zh-CN"/>
              </w:rPr>
            </w:pPr>
          </w:p>
          <w:p w:rsidR="003A5117" w:rsidRPr="003A5117" w:rsidRDefault="003A5117" w:rsidP="003A5117">
            <w:pPr>
              <w:wordWrap/>
              <w:snapToGrid w:val="0"/>
              <w:spacing w:line="290" w:lineRule="atLeast"/>
              <w:ind w:firstLineChars="200" w:firstLine="420"/>
              <w:rPr>
                <w:rFonts w:ascii="SimSun" w:eastAsia="SimSun" w:hAnsi="SimSun" w:hint="eastAsia"/>
                <w:sz w:val="21"/>
                <w:szCs w:val="21"/>
                <w:lang w:eastAsia="zh-CN"/>
              </w:rPr>
            </w:pP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第一条</w:t>
            </w:r>
            <w:r w:rsidRPr="003A5117">
              <w:rPr>
                <w:rFonts w:ascii="SimSun" w:eastAsia="SimSun" w:hAnsi="SimSun" w:hint="eastAsia"/>
                <w:sz w:val="21"/>
                <w:szCs w:val="21"/>
                <w:lang w:eastAsia="zh-CN"/>
              </w:rPr>
              <w:t xml:space="preserve">　根据国务院《关于印发节能减排综合性工作方案的通知》（国发〔2007〕15号）及《财政部建设部关于印发&lt;可再生能源建筑应用专项资金管理暂行办法&gt;的通知》（财建〔2006〕460号）精神，中央财政从可再生能源专项资金中安排部分资金，支持太阳能光电在城乡建筑领域应用的示范推广。为加强太阳能光电建筑应用财政补助资金（以下简称补助资金）的管理，提高资金使用效益，特制定本办法。</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第二条</w:t>
            </w:r>
            <w:r w:rsidRPr="003A5117">
              <w:rPr>
                <w:rFonts w:ascii="SimSun" w:eastAsia="SimSun" w:hAnsi="SimSun" w:hint="eastAsia"/>
                <w:sz w:val="21"/>
                <w:szCs w:val="21"/>
                <w:lang w:eastAsia="zh-CN"/>
              </w:rPr>
              <w:t xml:space="preserve">　补助资金使用范围</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（一）城市光电建筑一体化应用，农村及偏远地区建筑光电利用等给予定额补助。</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（二）太阳能光电产品建筑安装技术标准规程的编制。</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（三）太阳能光电建筑应用共性关键技术的集成与推广。</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第三条</w:t>
            </w:r>
            <w:r w:rsidRPr="003A5117">
              <w:rPr>
                <w:rFonts w:ascii="SimSun" w:eastAsia="SimSun" w:hAnsi="SimSun" w:hint="eastAsia"/>
                <w:sz w:val="21"/>
                <w:szCs w:val="21"/>
                <w:lang w:eastAsia="zh-CN"/>
              </w:rPr>
              <w:t xml:space="preserve">　补助资金支持项目应满足以下条件：</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（一）单项工程应用太阳能光电产品装机容量应不小于50kWp；</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lastRenderedPageBreak/>
              <w:t>（二）应用的太阳能光电产品发电效率应达到先进水平，其中单晶硅光电产品效率应超过16%，多晶硅光电产品效率应超过14%，非晶硅光电产品效率应超过6%；</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（三）优先支持太阳能光伏组件应与建筑物实现构件化、一体化项目；</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（四）优先支持并网式太阳能光电建筑应用项目；</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（五）优先支持学校、医院、政府机关等公共建筑应用光电项目。</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第四条</w:t>
            </w:r>
            <w:r w:rsidRPr="003A5117">
              <w:rPr>
                <w:rFonts w:ascii="SimSun" w:eastAsia="SimSun" w:hAnsi="SimSun" w:hint="eastAsia"/>
                <w:sz w:val="21"/>
                <w:szCs w:val="21"/>
                <w:lang w:eastAsia="zh-CN"/>
              </w:rPr>
              <w:t xml:space="preserve">　鼓励地方出台与落实有关支持光电发展的扶持政策。满足以下条件的地区，其项目将优先获得支持。</w:t>
            </w:r>
          </w:p>
          <w:p w:rsidR="003A5117" w:rsidRPr="00F2189F" w:rsidRDefault="003A5117" w:rsidP="00F2189F">
            <w:pPr>
              <w:wordWrap/>
              <w:snapToGrid w:val="0"/>
              <w:spacing w:line="290" w:lineRule="atLeast"/>
              <w:ind w:firstLineChars="200" w:firstLine="500"/>
              <w:rPr>
                <w:rFonts w:ascii="SimSun" w:eastAsia="SimSun" w:hAnsi="SimSun"/>
                <w:spacing w:val="20"/>
                <w:sz w:val="21"/>
                <w:szCs w:val="21"/>
                <w:lang w:eastAsia="zh-CN"/>
              </w:rPr>
            </w:pPr>
            <w:r w:rsidRPr="00F2189F">
              <w:rPr>
                <w:rFonts w:ascii="SimSun" w:eastAsia="SimSun" w:hAnsi="SimSun" w:hint="eastAsia"/>
                <w:spacing w:val="20"/>
                <w:sz w:val="21"/>
                <w:szCs w:val="21"/>
                <w:lang w:eastAsia="zh-CN"/>
              </w:rPr>
              <w:t>（一）落实上网电价分摊政策；</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（二）实施财政补贴等其他经济激励政策；</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（三）制定出台相关技术标准、规程及工法、图集；</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第五条</w:t>
            </w:r>
            <w:r w:rsidRPr="003A5117">
              <w:rPr>
                <w:rFonts w:ascii="SimSun" w:eastAsia="SimSun" w:hAnsi="SimSun" w:hint="eastAsia"/>
                <w:sz w:val="21"/>
                <w:szCs w:val="21"/>
                <w:lang w:eastAsia="zh-CN"/>
              </w:rPr>
              <w:t xml:space="preserve">　本通知发出之日前已完成的项目不予支持。</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第六条</w:t>
            </w:r>
            <w:r w:rsidRPr="003A5117">
              <w:rPr>
                <w:rFonts w:ascii="SimSun" w:eastAsia="SimSun" w:hAnsi="SimSun" w:hint="eastAsia"/>
                <w:sz w:val="21"/>
                <w:szCs w:val="21"/>
                <w:lang w:eastAsia="zh-CN"/>
              </w:rPr>
              <w:t xml:space="preserve">　2009年补助标准原则上定为20元/Wp，具体标准将根据与建筑结合程度、光电产品技术先进程度等因素分类确定。以后年度补助标准将根据产业发展状况予以适当调整。</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第七条</w:t>
            </w:r>
            <w:r w:rsidRPr="003A5117">
              <w:rPr>
                <w:rFonts w:ascii="SimSun" w:eastAsia="SimSun" w:hAnsi="SimSun" w:hint="eastAsia"/>
                <w:sz w:val="21"/>
                <w:szCs w:val="21"/>
                <w:lang w:eastAsia="zh-CN"/>
              </w:rPr>
              <w:t xml:space="preserve">　申请补助资金的单位应为太阳能光电应用项目业主单位或太阳能光电产品生产企业，申请补助资金单位应提供以下材料：</w:t>
            </w:r>
          </w:p>
          <w:p w:rsidR="003A5117" w:rsidRPr="00F2189F" w:rsidRDefault="003A5117" w:rsidP="00F2189F">
            <w:pPr>
              <w:wordWrap/>
              <w:snapToGrid w:val="0"/>
              <w:spacing w:line="290" w:lineRule="atLeast"/>
              <w:ind w:firstLineChars="200" w:firstLine="372"/>
              <w:rPr>
                <w:rFonts w:ascii="SimSun" w:eastAsia="SimSun" w:hAnsi="SimSun"/>
                <w:spacing w:val="-12"/>
                <w:sz w:val="21"/>
                <w:szCs w:val="21"/>
                <w:lang w:eastAsia="zh-CN"/>
              </w:rPr>
            </w:pPr>
            <w:r w:rsidRPr="00F2189F">
              <w:rPr>
                <w:rFonts w:ascii="SimSun" w:eastAsia="SimSun" w:hAnsi="SimSun" w:hint="eastAsia"/>
                <w:spacing w:val="-12"/>
                <w:sz w:val="21"/>
                <w:szCs w:val="21"/>
                <w:lang w:eastAsia="zh-CN"/>
              </w:rPr>
              <w:t>（一）项目立项审批文件（复印件）；</w:t>
            </w:r>
          </w:p>
          <w:p w:rsidR="003A5117" w:rsidRPr="00F2189F" w:rsidRDefault="003A5117" w:rsidP="00F2189F">
            <w:pPr>
              <w:wordWrap/>
              <w:snapToGrid w:val="0"/>
              <w:spacing w:line="290" w:lineRule="atLeast"/>
              <w:ind w:firstLineChars="200" w:firstLine="372"/>
              <w:rPr>
                <w:rFonts w:ascii="SimSun" w:eastAsia="SimSun" w:hAnsi="SimSun"/>
                <w:spacing w:val="-12"/>
                <w:sz w:val="21"/>
                <w:szCs w:val="21"/>
                <w:lang w:eastAsia="zh-CN"/>
              </w:rPr>
            </w:pPr>
            <w:r w:rsidRPr="00F2189F">
              <w:rPr>
                <w:rFonts w:ascii="SimSun" w:eastAsia="SimSun" w:hAnsi="SimSun" w:hint="eastAsia"/>
                <w:spacing w:val="-12"/>
                <w:sz w:val="21"/>
                <w:szCs w:val="21"/>
                <w:lang w:eastAsia="zh-CN"/>
              </w:rPr>
              <w:t>（二）太阳能光电建筑应用技术方案；</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（三）太阳能光电产品生产企业与建筑项目等业主单位签署的中标协议；</w:t>
            </w:r>
          </w:p>
          <w:p w:rsidR="003A5117" w:rsidRPr="003A5117" w:rsidRDefault="003A5117" w:rsidP="003A5117">
            <w:pPr>
              <w:wordWrap/>
              <w:snapToGrid w:val="0"/>
              <w:spacing w:line="290" w:lineRule="atLeast"/>
              <w:ind w:firstLineChars="200" w:firstLine="420"/>
              <w:rPr>
                <w:rFonts w:ascii="SimSun" w:eastAsia="SimSun" w:hAnsi="SimSun"/>
                <w:sz w:val="21"/>
                <w:szCs w:val="21"/>
                <w:lang w:eastAsia="zh-CN"/>
              </w:rPr>
            </w:pPr>
            <w:r w:rsidRPr="003A5117">
              <w:rPr>
                <w:rFonts w:ascii="SimSun" w:eastAsia="SimSun" w:hAnsi="SimSun" w:hint="eastAsia"/>
                <w:sz w:val="21"/>
                <w:szCs w:val="21"/>
                <w:lang w:eastAsia="zh-CN"/>
              </w:rPr>
              <w:t>（四）其他需要提供的材料。</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第八条</w:t>
            </w:r>
            <w:r w:rsidRPr="003A5117">
              <w:rPr>
                <w:rFonts w:ascii="SimSun" w:eastAsia="SimSun" w:hAnsi="SimSun" w:hint="eastAsia"/>
                <w:sz w:val="21"/>
                <w:szCs w:val="21"/>
                <w:lang w:eastAsia="zh-CN"/>
              </w:rPr>
              <w:t xml:space="preserve">　申请补助资金单位的申请材料按照属地原则，经当地财政、建设部门审核后，报省级财政、建设部门。</w:t>
            </w:r>
          </w:p>
          <w:p w:rsidR="003A5117" w:rsidRPr="00453517" w:rsidRDefault="003A5117" w:rsidP="00453517">
            <w:pPr>
              <w:wordWrap/>
              <w:snapToGrid w:val="0"/>
              <w:spacing w:line="290" w:lineRule="atLeast"/>
              <w:ind w:firstLineChars="200" w:firstLine="382"/>
              <w:rPr>
                <w:rFonts w:ascii="SimSun" w:eastAsia="SimSun" w:hAnsi="SimSun"/>
                <w:spacing w:val="-10"/>
                <w:sz w:val="21"/>
                <w:szCs w:val="21"/>
                <w:lang w:eastAsia="zh-CN"/>
              </w:rPr>
            </w:pPr>
            <w:r w:rsidRPr="00453517">
              <w:rPr>
                <w:rFonts w:ascii="SimSun" w:eastAsia="SimSun" w:hAnsi="SimSun" w:hint="eastAsia"/>
                <w:b/>
                <w:spacing w:val="-10"/>
                <w:sz w:val="21"/>
                <w:szCs w:val="21"/>
                <w:lang w:eastAsia="zh-CN"/>
              </w:rPr>
              <w:t>第九条</w:t>
            </w:r>
            <w:r w:rsidRPr="00453517">
              <w:rPr>
                <w:rFonts w:ascii="SimSun" w:eastAsia="SimSun" w:hAnsi="SimSun" w:hint="eastAsia"/>
                <w:spacing w:val="-10"/>
                <w:sz w:val="21"/>
                <w:szCs w:val="21"/>
                <w:lang w:eastAsia="zh-CN"/>
              </w:rPr>
              <w:t xml:space="preserve">　省级财政、建设部门对申请补助资金单位的申请材料进行汇总和核查，并于每年的</w:t>
            </w:r>
            <w:smartTag w:uri="urn:schemas-microsoft-com:office:smarttags" w:element="chsdate">
              <w:smartTagPr>
                <w:attr w:name="Year" w:val="2009"/>
                <w:attr w:name="Month" w:val="4"/>
                <w:attr w:name="Day" w:val="30"/>
                <w:attr w:name="IsLunarDate" w:val="False"/>
                <w:attr w:name="IsROCDate" w:val="False"/>
              </w:smartTagPr>
              <w:r w:rsidRPr="00453517">
                <w:rPr>
                  <w:rFonts w:ascii="SimSun" w:eastAsia="SimSun" w:hAnsi="SimSun" w:hint="eastAsia"/>
                  <w:spacing w:val="-10"/>
                  <w:sz w:val="21"/>
                  <w:szCs w:val="21"/>
                  <w:lang w:eastAsia="zh-CN"/>
                </w:rPr>
                <w:t>4月30日</w:t>
              </w:r>
            </w:smartTag>
            <w:r w:rsidRPr="00453517">
              <w:rPr>
                <w:rFonts w:ascii="SimSun" w:eastAsia="SimSun" w:hAnsi="SimSun" w:hint="eastAsia"/>
                <w:spacing w:val="-10"/>
                <w:sz w:val="21"/>
                <w:szCs w:val="21"/>
                <w:lang w:eastAsia="zh-CN"/>
              </w:rPr>
              <w:t>、</w:t>
            </w:r>
            <w:smartTag w:uri="urn:schemas-microsoft-com:office:smarttags" w:element="chsdate">
              <w:smartTagPr>
                <w:attr w:name="Year" w:val="2009"/>
                <w:attr w:name="Month" w:val="8"/>
                <w:attr w:name="Day" w:val="30"/>
                <w:attr w:name="IsLunarDate" w:val="False"/>
                <w:attr w:name="IsROCDate" w:val="False"/>
              </w:smartTagPr>
              <w:r w:rsidRPr="00453517">
                <w:rPr>
                  <w:rFonts w:ascii="SimSun" w:eastAsia="SimSun" w:hAnsi="SimSun" w:hint="eastAsia"/>
                  <w:spacing w:val="-10"/>
                  <w:sz w:val="21"/>
                  <w:szCs w:val="21"/>
                  <w:lang w:eastAsia="zh-CN"/>
                </w:rPr>
                <w:t>8月30日前</w:t>
              </w:r>
            </w:smartTag>
            <w:r w:rsidRPr="00453517">
              <w:rPr>
                <w:rFonts w:ascii="SimSun" w:eastAsia="SimSun" w:hAnsi="SimSun" w:hint="eastAsia"/>
                <w:spacing w:val="-10"/>
                <w:sz w:val="21"/>
                <w:szCs w:val="21"/>
                <w:lang w:eastAsia="zh-CN"/>
              </w:rPr>
              <w:t>联合上报财政部、住房和城乡建设部（附表）。</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第十条</w:t>
            </w:r>
            <w:r w:rsidRPr="003A5117">
              <w:rPr>
                <w:rFonts w:ascii="SimSun" w:eastAsia="SimSun" w:hAnsi="SimSun" w:hint="eastAsia"/>
                <w:sz w:val="21"/>
                <w:szCs w:val="21"/>
                <w:lang w:eastAsia="zh-CN"/>
              </w:rPr>
              <w:t xml:space="preserve">　财政部会同住房城乡建设部对各地上报的资金申请材料进行审查与评估，确定示范项目及补助资金的额</w:t>
            </w:r>
            <w:r w:rsidRPr="003A5117">
              <w:rPr>
                <w:rFonts w:ascii="SimSun" w:eastAsia="SimSun" w:hAnsi="SimSun" w:hint="eastAsia"/>
                <w:sz w:val="21"/>
                <w:szCs w:val="21"/>
                <w:lang w:eastAsia="zh-CN"/>
              </w:rPr>
              <w:lastRenderedPageBreak/>
              <w:t>度。</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第十一条</w:t>
            </w:r>
            <w:r w:rsidRPr="003A5117">
              <w:rPr>
                <w:rFonts w:ascii="SimSun" w:eastAsia="SimSun" w:hAnsi="SimSun" w:hint="eastAsia"/>
                <w:sz w:val="21"/>
                <w:szCs w:val="21"/>
                <w:lang w:eastAsia="zh-CN"/>
              </w:rPr>
              <w:t xml:space="preserve">　财政部将项目补贴总额预算的70%下达到省级财政部门。省级财政部门在收到补助资金后，会同建设部门及时将资金落实到具体项目。</w:t>
            </w:r>
          </w:p>
          <w:p w:rsidR="003A5117" w:rsidRPr="002F1A76" w:rsidRDefault="003A5117" w:rsidP="002F1A76">
            <w:pPr>
              <w:wordWrap/>
              <w:snapToGrid w:val="0"/>
              <w:spacing w:line="290" w:lineRule="atLeast"/>
              <w:ind w:firstLineChars="200" w:firstLine="446"/>
              <w:rPr>
                <w:rFonts w:ascii="SimSun" w:eastAsia="SimSun" w:hAnsi="SimSun"/>
                <w:spacing w:val="6"/>
                <w:sz w:val="21"/>
                <w:szCs w:val="21"/>
                <w:lang w:eastAsia="zh-CN"/>
              </w:rPr>
            </w:pPr>
            <w:r w:rsidRPr="002F1A76">
              <w:rPr>
                <w:rFonts w:ascii="SimSun" w:eastAsia="SimSun" w:hAnsi="SimSun" w:hint="eastAsia"/>
                <w:b/>
                <w:spacing w:val="6"/>
                <w:sz w:val="21"/>
                <w:szCs w:val="21"/>
                <w:lang w:eastAsia="zh-CN"/>
              </w:rPr>
              <w:t>第十二条</w:t>
            </w:r>
            <w:r w:rsidRPr="002F1A76">
              <w:rPr>
                <w:rFonts w:ascii="SimSun" w:eastAsia="SimSun" w:hAnsi="SimSun" w:hint="eastAsia"/>
                <w:spacing w:val="6"/>
                <w:sz w:val="21"/>
                <w:szCs w:val="21"/>
                <w:lang w:eastAsia="zh-CN"/>
              </w:rPr>
              <w:t xml:space="preserve">　示范项目完成后，财政部根据示范项目验收评估报告，达到预期效果的，通过地方财政部门将项目剩余补助资金拨付给项目承担单位。</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第十三条</w:t>
            </w:r>
            <w:r w:rsidRPr="003A5117">
              <w:rPr>
                <w:rFonts w:ascii="SimSun" w:eastAsia="SimSun" w:hAnsi="SimSun" w:hint="eastAsia"/>
                <w:sz w:val="21"/>
                <w:szCs w:val="21"/>
                <w:lang w:eastAsia="zh-CN"/>
              </w:rPr>
              <w:t xml:space="preserve">　补助资金支付管理按照财政国库管理制度有关规定执行。</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第十四条</w:t>
            </w:r>
            <w:r w:rsidRPr="003A5117">
              <w:rPr>
                <w:rFonts w:ascii="SimSun" w:eastAsia="SimSun" w:hAnsi="SimSun" w:hint="eastAsia"/>
                <w:sz w:val="21"/>
                <w:szCs w:val="21"/>
                <w:lang w:eastAsia="zh-CN"/>
              </w:rPr>
              <w:t xml:space="preserve">　各级财政、建设部门要切实加强补助资金的管理，确保补助资金专款专用。对弄虚作假、冒领、截留、挪用补助资金的，一经查实，按国家有关规定执行。</w:t>
            </w:r>
          </w:p>
          <w:p w:rsidR="003A5117" w:rsidRPr="003A5117" w:rsidRDefault="003A5117" w:rsidP="003A5117">
            <w:pPr>
              <w:wordWrap/>
              <w:snapToGrid w:val="0"/>
              <w:spacing w:line="290" w:lineRule="atLeast"/>
              <w:ind w:firstLineChars="200" w:firstLine="422"/>
              <w:rPr>
                <w:rFonts w:ascii="SimSun" w:eastAsia="SimSun" w:hAnsi="SimSun"/>
                <w:sz w:val="21"/>
                <w:szCs w:val="21"/>
                <w:lang w:eastAsia="zh-CN"/>
              </w:rPr>
            </w:pPr>
            <w:r w:rsidRPr="003A5117">
              <w:rPr>
                <w:rFonts w:ascii="SimSun" w:eastAsia="SimSun" w:hAnsi="SimSun" w:hint="eastAsia"/>
                <w:b/>
                <w:sz w:val="21"/>
                <w:szCs w:val="21"/>
                <w:lang w:eastAsia="zh-CN"/>
              </w:rPr>
              <w:t>第十五条</w:t>
            </w:r>
            <w:r w:rsidRPr="003A5117">
              <w:rPr>
                <w:rFonts w:ascii="SimSun" w:eastAsia="SimSun" w:hAnsi="SimSun" w:hint="eastAsia"/>
                <w:sz w:val="21"/>
                <w:szCs w:val="21"/>
                <w:lang w:eastAsia="zh-CN"/>
              </w:rPr>
              <w:t xml:space="preserve">　本办法由财政部、住房城乡建设部负责解释。</w:t>
            </w:r>
          </w:p>
          <w:p w:rsidR="003A5117" w:rsidRPr="002F1A76" w:rsidRDefault="003A5117" w:rsidP="002F1A76">
            <w:pPr>
              <w:wordWrap/>
              <w:snapToGrid w:val="0"/>
              <w:spacing w:line="290" w:lineRule="atLeast"/>
              <w:ind w:firstLineChars="200" w:firstLine="374"/>
              <w:rPr>
                <w:rFonts w:ascii="SimSun" w:eastAsia="SimSun" w:hAnsi="SimSun" w:hint="eastAsia"/>
                <w:spacing w:val="-12"/>
                <w:sz w:val="21"/>
                <w:szCs w:val="21"/>
                <w:lang w:eastAsia="zh-CN"/>
              </w:rPr>
            </w:pPr>
            <w:r w:rsidRPr="002F1A76">
              <w:rPr>
                <w:rFonts w:ascii="SimSun" w:eastAsia="SimSun" w:hAnsi="SimSun" w:hint="eastAsia"/>
                <w:b/>
                <w:spacing w:val="-12"/>
                <w:sz w:val="21"/>
                <w:szCs w:val="21"/>
                <w:lang w:eastAsia="zh-CN"/>
              </w:rPr>
              <w:t>第十六条</w:t>
            </w:r>
            <w:r w:rsidRPr="002F1A76">
              <w:rPr>
                <w:rFonts w:ascii="SimSun" w:eastAsia="SimSun" w:hAnsi="SimSun" w:hint="eastAsia"/>
                <w:spacing w:val="-12"/>
                <w:sz w:val="21"/>
                <w:szCs w:val="21"/>
                <w:lang w:eastAsia="zh-CN"/>
              </w:rPr>
              <w:t xml:space="preserve">　本办法自印发之日起执行。</w:t>
            </w:r>
          </w:p>
          <w:p w:rsidR="003A5117" w:rsidRPr="003A5117" w:rsidRDefault="003A5117" w:rsidP="003A5117">
            <w:pPr>
              <w:wordWrap/>
              <w:snapToGrid w:val="0"/>
              <w:spacing w:line="290" w:lineRule="atLeast"/>
              <w:rPr>
                <w:rFonts w:ascii="SimSun" w:eastAsia="SimSun" w:hAnsi="SimSun"/>
                <w:sz w:val="21"/>
                <w:szCs w:val="21"/>
                <w:lang w:eastAsia="zh-CN"/>
              </w:rPr>
            </w:pPr>
          </w:p>
          <w:p w:rsidR="003E4C88" w:rsidRPr="003A5117" w:rsidRDefault="003E4C88" w:rsidP="003A5117">
            <w:pPr>
              <w:wordWrap/>
              <w:snapToGrid w:val="0"/>
              <w:spacing w:line="290" w:lineRule="atLeast"/>
              <w:rPr>
                <w:rFonts w:ascii="SimSun" w:eastAsia="SimSun" w:hAnsi="SimSun"/>
                <w:sz w:val="21"/>
                <w:szCs w:val="21"/>
                <w:lang w:eastAsia="zh-CN"/>
              </w:rPr>
            </w:pPr>
          </w:p>
        </w:tc>
      </w:tr>
    </w:tbl>
    <w:p w:rsidR="008B6E4E" w:rsidRDefault="008B6E4E">
      <w:pPr>
        <w:rPr>
          <w:lang w:eastAsia="zh-CN"/>
        </w:rPr>
      </w:pPr>
    </w:p>
    <w:sectPr w:rsidR="008B6E4E" w:rsidSect="003E4C8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E4E" w:rsidRDefault="008B6E4E" w:rsidP="003E4C88">
      <w:r>
        <w:separator/>
      </w:r>
    </w:p>
  </w:endnote>
  <w:endnote w:type="continuationSeparator" w:id="1">
    <w:p w:rsidR="008B6E4E" w:rsidRDefault="008B6E4E" w:rsidP="003E4C8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E4E" w:rsidRDefault="008B6E4E" w:rsidP="003E4C88">
      <w:r>
        <w:separator/>
      </w:r>
    </w:p>
  </w:footnote>
  <w:footnote w:type="continuationSeparator" w:id="1">
    <w:p w:rsidR="008B6E4E" w:rsidRDefault="008B6E4E" w:rsidP="003E4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4C88"/>
    <w:rsid w:val="002F1A76"/>
    <w:rsid w:val="003A5117"/>
    <w:rsid w:val="003B6B4B"/>
    <w:rsid w:val="003E4C88"/>
    <w:rsid w:val="0042171F"/>
    <w:rsid w:val="00453517"/>
    <w:rsid w:val="008B6E4E"/>
    <w:rsid w:val="00F2189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88"/>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C88"/>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3E4C88"/>
  </w:style>
  <w:style w:type="paragraph" w:styleId="a4">
    <w:name w:val="footer"/>
    <w:basedOn w:val="a"/>
    <w:link w:val="Char0"/>
    <w:uiPriority w:val="99"/>
    <w:semiHidden/>
    <w:unhideWhenUsed/>
    <w:rsid w:val="003E4C88"/>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3E4C88"/>
  </w:style>
  <w:style w:type="table" w:styleId="a5">
    <w:name w:val="Table Grid"/>
    <w:basedOn w:val="a1"/>
    <w:uiPriority w:val="59"/>
    <w:rsid w:val="003E4C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3E4C88"/>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558</Words>
  <Characters>3187</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7</cp:revision>
  <dcterms:created xsi:type="dcterms:W3CDTF">2010-07-28T06:49:00Z</dcterms:created>
  <dcterms:modified xsi:type="dcterms:W3CDTF">2010-07-28T07:02:00Z</dcterms:modified>
</cp:coreProperties>
</file>